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DE" w:rsidRDefault="00BC7186" w:rsidP="00BC71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ПРОВЕДЕНИЯ ОРГАНАМИ ГОСУДАРСТВЕННОГО И МУНИЦИПАЛЬНОГО КОНТРОЛЯ ПРОВЕРОК В ОТНОШЕНИИ СУБЪЕКТОВ ПРЕДПРИНИМАТЕЛЬСКОЙ ДЕЯТЕЛЬНОСТИ В УСЛОВИЯХ РАСПРОСТРАНЕНИЯ НОВОЙ КОРОНОВИРУСНОЙ ИНФЕКЦИИ</w:t>
      </w:r>
    </w:p>
    <w:p w:rsidR="00FA0ADE" w:rsidRDefault="00FA0ADE" w:rsidP="00FA0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567" w:rsidRPr="00AD4567" w:rsidRDefault="00AD4567" w:rsidP="00AD4567">
      <w:pPr>
        <w:pStyle w:val="ConsPlusNormal"/>
        <w:ind w:firstLine="540"/>
        <w:jc w:val="both"/>
        <w:rPr>
          <w:sz w:val="28"/>
          <w:szCs w:val="28"/>
        </w:rPr>
      </w:pPr>
      <w:r w:rsidRPr="00AD4567">
        <w:rPr>
          <w:sz w:val="28"/>
          <w:szCs w:val="28"/>
        </w:rPr>
        <w:t>В 2020 г</w:t>
      </w:r>
      <w:r>
        <w:rPr>
          <w:sz w:val="28"/>
          <w:szCs w:val="28"/>
        </w:rPr>
        <w:t>оду</w:t>
      </w:r>
      <w:r w:rsidRPr="00AD4567">
        <w:rPr>
          <w:sz w:val="28"/>
          <w:szCs w:val="28"/>
        </w:rPr>
        <w:t xml:space="preserve"> проверки юр</w:t>
      </w:r>
      <w:r>
        <w:rPr>
          <w:sz w:val="28"/>
          <w:szCs w:val="28"/>
        </w:rPr>
        <w:t xml:space="preserve">идических </w:t>
      </w:r>
      <w:r w:rsidRPr="00AD4567">
        <w:rPr>
          <w:sz w:val="28"/>
          <w:szCs w:val="28"/>
        </w:rPr>
        <w:t xml:space="preserve">лиц и </w:t>
      </w:r>
      <w:r>
        <w:rPr>
          <w:sz w:val="28"/>
          <w:szCs w:val="28"/>
        </w:rPr>
        <w:t xml:space="preserve">индивидуальных </w:t>
      </w:r>
      <w:r w:rsidRPr="00AD4567">
        <w:rPr>
          <w:sz w:val="28"/>
          <w:szCs w:val="28"/>
        </w:rPr>
        <w:t xml:space="preserve">предпринимателей проводятся с учетом следующих особенностей, введенных Постановлением Правительства РФ от 03.04.2020 </w:t>
      </w:r>
      <w:r>
        <w:rPr>
          <w:sz w:val="28"/>
          <w:szCs w:val="28"/>
        </w:rPr>
        <w:t>№</w:t>
      </w:r>
      <w:r w:rsidRPr="00AD4567">
        <w:rPr>
          <w:sz w:val="28"/>
          <w:szCs w:val="28"/>
        </w:rPr>
        <w:t>438.</w:t>
      </w:r>
    </w:p>
    <w:p w:rsidR="00AD4567" w:rsidRPr="00AD4567" w:rsidRDefault="00AD4567" w:rsidP="00AD4567">
      <w:pPr>
        <w:pStyle w:val="ConsPlusNormal"/>
        <w:tabs>
          <w:tab w:val="left" w:pos="540"/>
        </w:tabs>
        <w:ind w:firstLine="540"/>
        <w:jc w:val="both"/>
        <w:rPr>
          <w:sz w:val="28"/>
          <w:szCs w:val="28"/>
        </w:rPr>
      </w:pPr>
      <w:r w:rsidRPr="00AD4567">
        <w:rPr>
          <w:sz w:val="28"/>
          <w:szCs w:val="28"/>
        </w:rPr>
        <w:t>В 2020 г</w:t>
      </w:r>
      <w:r>
        <w:rPr>
          <w:sz w:val="28"/>
          <w:szCs w:val="28"/>
        </w:rPr>
        <w:t>оду</w:t>
      </w:r>
      <w:r w:rsidRPr="00AD4567">
        <w:rPr>
          <w:sz w:val="28"/>
          <w:szCs w:val="28"/>
        </w:rPr>
        <w:t xml:space="preserve"> проводятся только следующие плановые проверки</w:t>
      </w:r>
      <w:r w:rsidR="004223A5">
        <w:rPr>
          <w:sz w:val="28"/>
          <w:szCs w:val="28"/>
        </w:rPr>
        <w:t xml:space="preserve"> в отношении</w:t>
      </w:r>
      <w:bookmarkStart w:id="0" w:name="_GoBack"/>
      <w:bookmarkEnd w:id="0"/>
      <w:r w:rsidRPr="00AD4567">
        <w:rPr>
          <w:sz w:val="28"/>
          <w:szCs w:val="28"/>
        </w:rPr>
        <w:t>:</w:t>
      </w:r>
    </w:p>
    <w:p w:rsidR="00AD4567" w:rsidRPr="00AD4567" w:rsidRDefault="00AD4567" w:rsidP="00AD456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ю</w:t>
      </w:r>
      <w:r w:rsidRPr="00AD4567">
        <w:rPr>
          <w:sz w:val="28"/>
          <w:szCs w:val="28"/>
        </w:rPr>
        <w:t>р</w:t>
      </w:r>
      <w:r>
        <w:rPr>
          <w:sz w:val="28"/>
          <w:szCs w:val="28"/>
        </w:rPr>
        <w:t xml:space="preserve">идических </w:t>
      </w:r>
      <w:r w:rsidRPr="00AD4567">
        <w:rPr>
          <w:sz w:val="28"/>
          <w:szCs w:val="28"/>
        </w:rPr>
        <w:t>лиц - участников бюджетного процесса, а также государственных (муниципальных) бюджетных, автономных учреждений в рамках контроля и надзора в финансово-бюджетной сфере (</w:t>
      </w:r>
      <w:proofErr w:type="spellStart"/>
      <w:r w:rsidRPr="00AD4567">
        <w:rPr>
          <w:sz w:val="28"/>
          <w:szCs w:val="28"/>
        </w:rPr>
        <w:t>пп</w:t>
      </w:r>
      <w:proofErr w:type="spellEnd"/>
      <w:r w:rsidRPr="00AD4567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AD4567">
        <w:rPr>
          <w:sz w:val="28"/>
          <w:szCs w:val="28"/>
        </w:rPr>
        <w:t>и</w:t>
      </w:r>
      <w:r>
        <w:rPr>
          <w:sz w:val="28"/>
          <w:szCs w:val="28"/>
        </w:rPr>
        <w:t>»</w:t>
      </w:r>
      <w:r w:rsidRPr="00AD4567">
        <w:rPr>
          <w:sz w:val="28"/>
          <w:szCs w:val="28"/>
        </w:rPr>
        <w:t xml:space="preserve"> п. 1, </w:t>
      </w:r>
      <w:proofErr w:type="spellStart"/>
      <w:r w:rsidRPr="00AD4567">
        <w:rPr>
          <w:sz w:val="28"/>
          <w:szCs w:val="28"/>
        </w:rPr>
        <w:t>пп</w:t>
      </w:r>
      <w:proofErr w:type="spellEnd"/>
      <w:r w:rsidRPr="00AD4567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AD4567">
        <w:rPr>
          <w:sz w:val="28"/>
          <w:szCs w:val="28"/>
        </w:rPr>
        <w:t>в</w:t>
      </w:r>
      <w:r>
        <w:rPr>
          <w:sz w:val="28"/>
          <w:szCs w:val="28"/>
        </w:rPr>
        <w:t>»</w:t>
      </w:r>
      <w:r w:rsidRPr="00AD4567">
        <w:rPr>
          <w:sz w:val="28"/>
          <w:szCs w:val="28"/>
        </w:rPr>
        <w:t xml:space="preserve"> п. 2 Постановления </w:t>
      </w:r>
      <w:r>
        <w:rPr>
          <w:sz w:val="28"/>
          <w:szCs w:val="28"/>
        </w:rPr>
        <w:t>№</w:t>
      </w:r>
      <w:r w:rsidRPr="00AD4567">
        <w:rPr>
          <w:sz w:val="28"/>
          <w:szCs w:val="28"/>
        </w:rPr>
        <w:t>438);</w:t>
      </w:r>
    </w:p>
    <w:p w:rsidR="00AD4567" w:rsidRPr="00AD4567" w:rsidRDefault="00AD4567" w:rsidP="00AD4567">
      <w:pPr>
        <w:pStyle w:val="ConsPlusNormal"/>
        <w:ind w:firstLine="540"/>
        <w:jc w:val="both"/>
        <w:rPr>
          <w:sz w:val="28"/>
          <w:szCs w:val="28"/>
        </w:rPr>
      </w:pPr>
      <w:r w:rsidRPr="00AD4567">
        <w:rPr>
          <w:sz w:val="28"/>
          <w:szCs w:val="28"/>
        </w:rPr>
        <w:t>юр</w:t>
      </w:r>
      <w:r>
        <w:rPr>
          <w:sz w:val="28"/>
          <w:szCs w:val="28"/>
        </w:rPr>
        <w:t xml:space="preserve">идических </w:t>
      </w:r>
      <w:r w:rsidRPr="00AD4567">
        <w:rPr>
          <w:sz w:val="28"/>
          <w:szCs w:val="28"/>
        </w:rPr>
        <w:t xml:space="preserve">лиц и </w:t>
      </w:r>
      <w:r>
        <w:rPr>
          <w:sz w:val="28"/>
          <w:szCs w:val="28"/>
        </w:rPr>
        <w:t xml:space="preserve">индивидуальных </w:t>
      </w:r>
      <w:r w:rsidRPr="00AD4567">
        <w:rPr>
          <w:sz w:val="28"/>
          <w:szCs w:val="28"/>
        </w:rPr>
        <w:t>предпринимателей (за исключением плановых проверок при осуществлении гос</w:t>
      </w:r>
      <w:r>
        <w:rPr>
          <w:sz w:val="28"/>
          <w:szCs w:val="28"/>
        </w:rPr>
        <w:t xml:space="preserve">ударственного </w:t>
      </w:r>
      <w:r w:rsidRPr="00AD4567">
        <w:rPr>
          <w:sz w:val="28"/>
          <w:szCs w:val="28"/>
        </w:rPr>
        <w:t>контроля качества и безопасности мед</w:t>
      </w:r>
      <w:r>
        <w:rPr>
          <w:sz w:val="28"/>
          <w:szCs w:val="28"/>
        </w:rPr>
        <w:t xml:space="preserve">ицинской </w:t>
      </w:r>
      <w:r w:rsidRPr="00AD4567">
        <w:rPr>
          <w:sz w:val="28"/>
          <w:szCs w:val="28"/>
        </w:rPr>
        <w:t>деятельности) - если деятельность и (или) используемые производственные объекты отнесены к категории чрезвычайно высокого или высокого риска. Такие проверки не проводятся в отношении юр</w:t>
      </w:r>
      <w:r>
        <w:rPr>
          <w:sz w:val="28"/>
          <w:szCs w:val="28"/>
        </w:rPr>
        <w:t xml:space="preserve">идических </w:t>
      </w:r>
      <w:r w:rsidRPr="00AD4567">
        <w:rPr>
          <w:sz w:val="28"/>
          <w:szCs w:val="28"/>
        </w:rPr>
        <w:t xml:space="preserve">лиц и </w:t>
      </w:r>
      <w:r>
        <w:rPr>
          <w:sz w:val="28"/>
          <w:szCs w:val="28"/>
        </w:rPr>
        <w:t xml:space="preserve">индивидуальных </w:t>
      </w:r>
      <w:r w:rsidRPr="00AD4567">
        <w:rPr>
          <w:sz w:val="28"/>
          <w:szCs w:val="28"/>
        </w:rPr>
        <w:t>предпринимателей, которые включены в единый реестр СМСП, а также некоторых НКО (</w:t>
      </w:r>
      <w:proofErr w:type="spellStart"/>
      <w:r w:rsidRPr="00AD4567">
        <w:rPr>
          <w:sz w:val="28"/>
          <w:szCs w:val="28"/>
        </w:rPr>
        <w:t>пп</w:t>
      </w:r>
      <w:proofErr w:type="spellEnd"/>
      <w:r w:rsidRPr="00AD4567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AD4567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AD4567">
        <w:rPr>
          <w:sz w:val="28"/>
          <w:szCs w:val="28"/>
        </w:rPr>
        <w:t xml:space="preserve"> п. 2 Постановления </w:t>
      </w:r>
      <w:r>
        <w:rPr>
          <w:sz w:val="28"/>
          <w:szCs w:val="28"/>
        </w:rPr>
        <w:t>№</w:t>
      </w:r>
      <w:r w:rsidRPr="00AD4567">
        <w:rPr>
          <w:sz w:val="28"/>
          <w:szCs w:val="28"/>
        </w:rPr>
        <w:t xml:space="preserve"> 438).</w:t>
      </w:r>
    </w:p>
    <w:p w:rsidR="00AD4567" w:rsidRPr="00AD4567" w:rsidRDefault="00AD4567" w:rsidP="00AD4567">
      <w:pPr>
        <w:pStyle w:val="ConsPlusNormal"/>
        <w:tabs>
          <w:tab w:val="left" w:pos="540"/>
        </w:tabs>
        <w:ind w:firstLine="540"/>
        <w:jc w:val="both"/>
        <w:rPr>
          <w:sz w:val="28"/>
          <w:szCs w:val="28"/>
        </w:rPr>
      </w:pPr>
      <w:r w:rsidRPr="00AD4567">
        <w:rPr>
          <w:sz w:val="28"/>
          <w:szCs w:val="28"/>
        </w:rPr>
        <w:t xml:space="preserve">Эти ограничения не распространяются на мероприятия налогового и валютного контроля (п. 5 Постановления </w:t>
      </w:r>
      <w:r>
        <w:rPr>
          <w:sz w:val="28"/>
          <w:szCs w:val="28"/>
        </w:rPr>
        <w:t>№</w:t>
      </w:r>
      <w:r w:rsidRPr="00AD4567">
        <w:rPr>
          <w:sz w:val="28"/>
          <w:szCs w:val="28"/>
        </w:rPr>
        <w:t>438).</w:t>
      </w:r>
    </w:p>
    <w:p w:rsidR="00AD4567" w:rsidRPr="00AD4567" w:rsidRDefault="00AD4567" w:rsidP="00AD4567">
      <w:pPr>
        <w:pStyle w:val="ConsPlusNormal"/>
        <w:tabs>
          <w:tab w:val="left" w:pos="540"/>
        </w:tabs>
        <w:ind w:firstLine="540"/>
        <w:jc w:val="both"/>
        <w:rPr>
          <w:sz w:val="28"/>
          <w:szCs w:val="28"/>
        </w:rPr>
      </w:pPr>
      <w:r w:rsidRPr="00AD4567">
        <w:rPr>
          <w:sz w:val="28"/>
          <w:szCs w:val="28"/>
        </w:rPr>
        <w:t xml:space="preserve">Проверки проводятся только дистанционно, в том числе с использованием аудио- или видеосвязи, за исключением отдельных случаев (п. 6 Постановления </w:t>
      </w:r>
      <w:r>
        <w:rPr>
          <w:sz w:val="28"/>
          <w:szCs w:val="28"/>
        </w:rPr>
        <w:t>№</w:t>
      </w:r>
      <w:r w:rsidRPr="00AD4567">
        <w:rPr>
          <w:sz w:val="28"/>
          <w:szCs w:val="28"/>
        </w:rPr>
        <w:t>438).</w:t>
      </w:r>
    </w:p>
    <w:p w:rsidR="00AD4567" w:rsidRPr="00AD4567" w:rsidRDefault="00AD4567" w:rsidP="00AD4567">
      <w:pPr>
        <w:pStyle w:val="ConsPlusNormal"/>
        <w:ind w:firstLine="540"/>
        <w:jc w:val="both"/>
        <w:rPr>
          <w:sz w:val="28"/>
          <w:szCs w:val="28"/>
        </w:rPr>
      </w:pPr>
      <w:r w:rsidRPr="00AD4567">
        <w:rPr>
          <w:sz w:val="28"/>
          <w:szCs w:val="28"/>
        </w:rPr>
        <w:t xml:space="preserve">Особенности проведения отдельных проверок в рамках разрешительной деятельности установлены Постановлением </w:t>
      </w:r>
      <w:r w:rsidR="00D05C29">
        <w:rPr>
          <w:sz w:val="28"/>
          <w:szCs w:val="28"/>
        </w:rPr>
        <w:t>№440 (п.</w:t>
      </w:r>
      <w:r w:rsidRPr="00AD4567">
        <w:rPr>
          <w:sz w:val="28"/>
          <w:szCs w:val="28"/>
        </w:rPr>
        <w:t xml:space="preserve">13.1 Постановления </w:t>
      </w:r>
      <w:r w:rsidR="00D05C29">
        <w:rPr>
          <w:sz w:val="28"/>
          <w:szCs w:val="28"/>
        </w:rPr>
        <w:t>№</w:t>
      </w:r>
      <w:r w:rsidRPr="00AD4567">
        <w:rPr>
          <w:sz w:val="28"/>
          <w:szCs w:val="28"/>
        </w:rPr>
        <w:t>438).</w:t>
      </w:r>
    </w:p>
    <w:p w:rsidR="00AD4567" w:rsidRPr="00AD4567" w:rsidRDefault="00AD4567" w:rsidP="00AD4567">
      <w:pPr>
        <w:pStyle w:val="ConsPlusNormal"/>
        <w:ind w:firstLine="540"/>
        <w:jc w:val="both"/>
        <w:rPr>
          <w:sz w:val="28"/>
          <w:szCs w:val="28"/>
        </w:rPr>
      </w:pPr>
      <w:r w:rsidRPr="00AD4567">
        <w:rPr>
          <w:sz w:val="28"/>
          <w:szCs w:val="28"/>
        </w:rPr>
        <w:t xml:space="preserve">Все названные правила не распространяются на таможенные проверки, а также на проверки, проводимые в соответствии с Федеральным законом </w:t>
      </w:r>
      <w:r w:rsidR="00D05C29">
        <w:rPr>
          <w:sz w:val="28"/>
          <w:szCs w:val="28"/>
        </w:rPr>
        <w:t>«</w:t>
      </w:r>
      <w:r w:rsidRPr="00AD4567">
        <w:rPr>
          <w:sz w:val="28"/>
          <w:szCs w:val="28"/>
        </w:rPr>
        <w:t>Об использовании атомной энергии</w:t>
      </w:r>
      <w:r w:rsidR="00D05C29">
        <w:rPr>
          <w:sz w:val="28"/>
          <w:szCs w:val="28"/>
        </w:rPr>
        <w:t>»</w:t>
      </w:r>
      <w:r w:rsidRPr="00AD4567">
        <w:rPr>
          <w:sz w:val="28"/>
          <w:szCs w:val="28"/>
        </w:rPr>
        <w:t>.</w:t>
      </w:r>
    </w:p>
    <w:p w:rsidR="00D05C29" w:rsidRPr="00D05C29" w:rsidRDefault="00D05C29" w:rsidP="00D05C2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D05C29">
        <w:rPr>
          <w:sz w:val="28"/>
          <w:szCs w:val="28"/>
        </w:rPr>
        <w:t>сли иное не установлено Правительством РФ, в отношении субъектов малого и среднего предпринимательства с 1 апреля по 31 декабря 2020 г</w:t>
      </w:r>
      <w:r>
        <w:rPr>
          <w:sz w:val="28"/>
          <w:szCs w:val="28"/>
        </w:rPr>
        <w:t>ода</w:t>
      </w:r>
      <w:r w:rsidRPr="00D05C29">
        <w:rPr>
          <w:sz w:val="28"/>
          <w:szCs w:val="28"/>
        </w:rPr>
        <w:t xml:space="preserve"> включительно проверки, осуществляемые по Закону </w:t>
      </w:r>
      <w:r>
        <w:rPr>
          <w:sz w:val="28"/>
          <w:szCs w:val="28"/>
        </w:rPr>
        <w:t>№</w:t>
      </w:r>
      <w:r w:rsidRPr="00D05C29">
        <w:rPr>
          <w:sz w:val="28"/>
          <w:szCs w:val="28"/>
        </w:rPr>
        <w:t>294-ФЗ, не проводятся. Исключение</w:t>
      </w:r>
      <w:r>
        <w:rPr>
          <w:sz w:val="28"/>
          <w:szCs w:val="28"/>
        </w:rPr>
        <w:t>м</w:t>
      </w:r>
      <w:r w:rsidRPr="00D05C29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Pr="00D05C29">
        <w:rPr>
          <w:sz w:val="28"/>
          <w:szCs w:val="28"/>
        </w:rPr>
        <w:t xml:space="preserve"> проверки, основаниями для которых </w:t>
      </w:r>
      <w:r>
        <w:rPr>
          <w:sz w:val="28"/>
          <w:szCs w:val="28"/>
        </w:rPr>
        <w:t>стало</w:t>
      </w:r>
      <w:r w:rsidRPr="00D05C29">
        <w:rPr>
          <w:sz w:val="28"/>
          <w:szCs w:val="28"/>
        </w:rPr>
        <w:t xml:space="preserve"> причинение вреда или угроза причинения вреда жизни, здоровью граждан, возникновение чрезвычайных ситуаций природного и техногенного характера (ч. 1.1 ст. 26.2 Закона 294-ФЗ).</w:t>
      </w:r>
    </w:p>
    <w:p w:rsidR="00D05C29" w:rsidRPr="00D05C29" w:rsidRDefault="00D05C29" w:rsidP="00D05C29">
      <w:pPr>
        <w:pStyle w:val="ConsPlusNormal"/>
        <w:tabs>
          <w:tab w:val="left" w:pos="540"/>
        </w:tabs>
        <w:ind w:firstLine="540"/>
        <w:jc w:val="both"/>
        <w:rPr>
          <w:sz w:val="28"/>
          <w:szCs w:val="28"/>
        </w:rPr>
      </w:pPr>
      <w:r w:rsidRPr="00D05C29">
        <w:rPr>
          <w:sz w:val="28"/>
          <w:szCs w:val="28"/>
        </w:rPr>
        <w:t>Внеплановые проверки проводятся только в определенных случаях. Один из них - проверка с целью убедиться, что исполнено предписание устранить нарушения, создающие непосредственную угрозу жизни и здоровью граждан. Такую проверку нужно согласовать с прокуратурой.</w:t>
      </w:r>
    </w:p>
    <w:p w:rsidR="00D05C29" w:rsidRPr="00D05C29" w:rsidRDefault="00D05C29" w:rsidP="00D05C29">
      <w:pPr>
        <w:pStyle w:val="ConsPlusNormal"/>
        <w:tabs>
          <w:tab w:val="left" w:pos="540"/>
        </w:tabs>
        <w:ind w:firstLine="540"/>
        <w:jc w:val="both"/>
        <w:rPr>
          <w:sz w:val="28"/>
          <w:szCs w:val="28"/>
        </w:rPr>
      </w:pPr>
      <w:r w:rsidRPr="00D05C29">
        <w:rPr>
          <w:sz w:val="28"/>
          <w:szCs w:val="28"/>
        </w:rPr>
        <w:lastRenderedPageBreak/>
        <w:t xml:space="preserve">Эти ограничения не распространяются на мероприятия налогового и валютного контроля (п. 5 Постановления </w:t>
      </w:r>
      <w:r>
        <w:rPr>
          <w:sz w:val="28"/>
          <w:szCs w:val="28"/>
        </w:rPr>
        <w:t>№</w:t>
      </w:r>
      <w:r w:rsidRPr="00D05C29">
        <w:rPr>
          <w:sz w:val="28"/>
          <w:szCs w:val="28"/>
        </w:rPr>
        <w:t>438).</w:t>
      </w:r>
    </w:p>
    <w:p w:rsidR="00D05C29" w:rsidRPr="00D05C29" w:rsidRDefault="00D05C29" w:rsidP="00D05C29">
      <w:pPr>
        <w:pStyle w:val="ConsPlusNormal"/>
        <w:tabs>
          <w:tab w:val="left" w:pos="540"/>
        </w:tabs>
        <w:ind w:firstLine="540"/>
        <w:jc w:val="both"/>
        <w:rPr>
          <w:sz w:val="28"/>
          <w:szCs w:val="28"/>
        </w:rPr>
      </w:pPr>
      <w:r w:rsidRPr="00D05C29">
        <w:rPr>
          <w:sz w:val="28"/>
          <w:szCs w:val="28"/>
        </w:rPr>
        <w:t xml:space="preserve">Проверки проводятся только дистанционно, в том числе с использованием аудио- или видеосвязи, за исключением отдельных случаев (п. 6 Постановления </w:t>
      </w:r>
      <w:r>
        <w:rPr>
          <w:sz w:val="28"/>
          <w:szCs w:val="28"/>
        </w:rPr>
        <w:t>№</w:t>
      </w:r>
      <w:r w:rsidRPr="00D05C29">
        <w:rPr>
          <w:sz w:val="28"/>
          <w:szCs w:val="28"/>
        </w:rPr>
        <w:t>438).</w:t>
      </w:r>
    </w:p>
    <w:p w:rsidR="00D05C29" w:rsidRPr="00D05C29" w:rsidRDefault="00D05C29" w:rsidP="00D05C29">
      <w:pPr>
        <w:pStyle w:val="ConsPlusNormal"/>
        <w:tabs>
          <w:tab w:val="left" w:pos="540"/>
        </w:tabs>
        <w:ind w:firstLine="540"/>
        <w:jc w:val="both"/>
        <w:rPr>
          <w:sz w:val="28"/>
          <w:szCs w:val="28"/>
        </w:rPr>
      </w:pPr>
      <w:r w:rsidRPr="00D05C29">
        <w:rPr>
          <w:sz w:val="28"/>
          <w:szCs w:val="28"/>
        </w:rPr>
        <w:t xml:space="preserve">Внеплановая выездная проверка в случае причинения вреда жизни и здоровью граждан на производственных объектах I и II класса опасности проводится незамедлительно (п. 7.1 Постановления </w:t>
      </w:r>
      <w:r>
        <w:rPr>
          <w:sz w:val="28"/>
          <w:szCs w:val="28"/>
        </w:rPr>
        <w:t>№</w:t>
      </w:r>
      <w:r w:rsidRPr="00D05C29">
        <w:rPr>
          <w:sz w:val="28"/>
          <w:szCs w:val="28"/>
        </w:rPr>
        <w:t>438).</w:t>
      </w:r>
    </w:p>
    <w:p w:rsidR="00D05C29" w:rsidRPr="00D05C29" w:rsidRDefault="00D05C29" w:rsidP="00D05C29">
      <w:pPr>
        <w:pStyle w:val="ConsPlusNormal"/>
        <w:tabs>
          <w:tab w:val="left" w:pos="540"/>
        </w:tabs>
        <w:ind w:firstLine="540"/>
        <w:jc w:val="both"/>
        <w:rPr>
          <w:sz w:val="28"/>
          <w:szCs w:val="28"/>
        </w:rPr>
      </w:pPr>
      <w:r w:rsidRPr="00D05C29">
        <w:rPr>
          <w:sz w:val="28"/>
          <w:szCs w:val="28"/>
        </w:rPr>
        <w:t>Перечисленные правила не распространяются на таможенные проверки и проверки, проводимые в соответствии с Законом об использовании атомной энергии. До 30 сентября 2020 г</w:t>
      </w:r>
      <w:r>
        <w:rPr>
          <w:sz w:val="28"/>
          <w:szCs w:val="28"/>
        </w:rPr>
        <w:t>ода</w:t>
      </w:r>
      <w:r w:rsidRPr="00D05C29">
        <w:rPr>
          <w:sz w:val="28"/>
          <w:szCs w:val="28"/>
        </w:rPr>
        <w:t xml:space="preserve"> включительно не назначаются (приостанавливаются, если были назначены) отдельные внеплановые выездные таможенные проверки. Исключение составляют, например, те проверки, основанием для которых являются причинение вреда жизни, здоровью граждан, возникновение ЧС природного и техногенного характера (п. п. 11, 12, 13 Постановления </w:t>
      </w:r>
      <w:r>
        <w:rPr>
          <w:sz w:val="28"/>
          <w:szCs w:val="28"/>
        </w:rPr>
        <w:t>№</w:t>
      </w:r>
      <w:r w:rsidRPr="00D05C29">
        <w:rPr>
          <w:sz w:val="28"/>
          <w:szCs w:val="28"/>
        </w:rPr>
        <w:t>438).</w:t>
      </w:r>
    </w:p>
    <w:p w:rsidR="00BC7186" w:rsidRPr="0063390A" w:rsidRDefault="00BC7186" w:rsidP="00BC7186">
      <w:pPr>
        <w:pStyle w:val="ConsPlusNormal"/>
        <w:ind w:firstLine="540"/>
        <w:jc w:val="both"/>
        <w:rPr>
          <w:sz w:val="28"/>
          <w:szCs w:val="28"/>
        </w:rPr>
      </w:pPr>
      <w:r w:rsidRPr="0063390A">
        <w:rPr>
          <w:sz w:val="28"/>
          <w:szCs w:val="28"/>
        </w:rPr>
        <w:t>В 2020 году малый и средний бизнес может уплачивать большинство штрафов в течение 180 дней с даты, когда вступит в силу постановление о наложении штрафа или закончится отсрочка (рассрочка). Таким образом, к этим нарушителям не применяется общее правило КоАП РФ о 60-дневном сроке.</w:t>
      </w:r>
    </w:p>
    <w:p w:rsidR="00BC7186" w:rsidRPr="0063390A" w:rsidRDefault="00BC7186" w:rsidP="00BC7186">
      <w:pPr>
        <w:pStyle w:val="ConsPlusNormal"/>
        <w:ind w:firstLine="540"/>
        <w:jc w:val="both"/>
        <w:rPr>
          <w:sz w:val="28"/>
          <w:szCs w:val="28"/>
        </w:rPr>
      </w:pPr>
      <w:r w:rsidRPr="0063390A">
        <w:rPr>
          <w:sz w:val="28"/>
          <w:szCs w:val="28"/>
        </w:rPr>
        <w:t>Этим послаблением могут воспользоваться также руководители компаний и другие их работники, совершившие правонарушения в связи с выполнением организационно-распорядительных или административно-хозяйственных функций.</w:t>
      </w:r>
    </w:p>
    <w:p w:rsidR="00BC7186" w:rsidRPr="0063390A" w:rsidRDefault="00BC7186" w:rsidP="00BC718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Данные изменения</w:t>
      </w:r>
      <w:r w:rsidRPr="0063390A">
        <w:rPr>
          <w:sz w:val="28"/>
          <w:szCs w:val="28"/>
        </w:rPr>
        <w:t xml:space="preserve"> не каса</w:t>
      </w:r>
      <w:r>
        <w:rPr>
          <w:sz w:val="28"/>
          <w:szCs w:val="28"/>
        </w:rPr>
        <w:t>ются штрафов</w:t>
      </w:r>
      <w:r w:rsidRPr="0063390A">
        <w:rPr>
          <w:sz w:val="28"/>
          <w:szCs w:val="28"/>
        </w:rPr>
        <w:t xml:space="preserve"> за нарушения в области дорожного движения</w:t>
      </w:r>
      <w:r>
        <w:rPr>
          <w:sz w:val="28"/>
          <w:szCs w:val="28"/>
        </w:rPr>
        <w:t>,</w:t>
      </w:r>
      <w:r w:rsidRPr="0063390A">
        <w:rPr>
          <w:sz w:val="28"/>
          <w:szCs w:val="28"/>
        </w:rPr>
        <w:t xml:space="preserve"> правил продажи этилового спирта, алкогольной и спиртосодержащей продукции</w:t>
      </w:r>
      <w:r>
        <w:rPr>
          <w:sz w:val="28"/>
          <w:szCs w:val="28"/>
        </w:rPr>
        <w:t xml:space="preserve">, </w:t>
      </w:r>
      <w:r w:rsidRPr="0063390A">
        <w:rPr>
          <w:sz w:val="28"/>
          <w:szCs w:val="28"/>
        </w:rPr>
        <w:t>невыполнение правил поведения при ЧС или угрозе ее возникновения</w:t>
      </w:r>
      <w:r>
        <w:rPr>
          <w:sz w:val="28"/>
          <w:szCs w:val="28"/>
        </w:rPr>
        <w:t>,</w:t>
      </w:r>
      <w:r w:rsidRPr="0063390A">
        <w:rPr>
          <w:sz w:val="28"/>
          <w:szCs w:val="28"/>
        </w:rPr>
        <w:t xml:space="preserve"> неуплату штрафа в установленный КоАП РФ срок.</w:t>
      </w:r>
    </w:p>
    <w:p w:rsidR="00B46DBE" w:rsidRDefault="00B46DBE" w:rsidP="00A131B8">
      <w:pPr>
        <w:tabs>
          <w:tab w:val="left" w:pos="6855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B5A38" w:rsidRDefault="00DB5A38" w:rsidP="00A131B8">
      <w:pPr>
        <w:tabs>
          <w:tab w:val="left" w:pos="6855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E1033" w:rsidRDefault="00A131B8" w:rsidP="00BC7186">
      <w:pPr>
        <w:tabs>
          <w:tab w:val="left" w:pos="6855"/>
        </w:tabs>
        <w:spacing w:after="0" w:line="240" w:lineRule="exact"/>
        <w:ind w:left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E20CB">
        <w:rPr>
          <w:rFonts w:ascii="Times New Roman" w:hAnsi="Times New Roman"/>
          <w:sz w:val="28"/>
          <w:szCs w:val="28"/>
        </w:rPr>
        <w:t>омощник прокурора</w:t>
      </w:r>
      <w:r w:rsidR="00BC7186">
        <w:rPr>
          <w:rFonts w:ascii="Times New Roman" w:hAnsi="Times New Roman"/>
          <w:sz w:val="28"/>
          <w:szCs w:val="28"/>
        </w:rPr>
        <w:t xml:space="preserve"> Братского</w:t>
      </w:r>
      <w:r w:rsidRPr="007E20CB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 w:rsidR="00B37F9D">
        <w:rPr>
          <w:rFonts w:ascii="Times New Roman" w:hAnsi="Times New Roman"/>
          <w:sz w:val="28"/>
          <w:szCs w:val="28"/>
        </w:rPr>
        <w:t xml:space="preserve">     </w:t>
      </w:r>
      <w:r w:rsidR="003D3F30">
        <w:rPr>
          <w:rFonts w:ascii="Times New Roman" w:hAnsi="Times New Roman"/>
          <w:sz w:val="28"/>
          <w:szCs w:val="28"/>
        </w:rPr>
        <w:t xml:space="preserve">       </w:t>
      </w:r>
    </w:p>
    <w:p w:rsidR="001E1033" w:rsidRDefault="001E1033" w:rsidP="00BC7186">
      <w:pPr>
        <w:tabs>
          <w:tab w:val="left" w:pos="6855"/>
        </w:tabs>
        <w:spacing w:after="0" w:line="240" w:lineRule="exact"/>
        <w:ind w:left="4253"/>
        <w:jc w:val="both"/>
        <w:rPr>
          <w:rFonts w:ascii="Times New Roman" w:hAnsi="Times New Roman"/>
          <w:sz w:val="28"/>
          <w:szCs w:val="28"/>
        </w:rPr>
      </w:pPr>
    </w:p>
    <w:p w:rsidR="00A131B8" w:rsidRPr="007E20CB" w:rsidRDefault="001E1033" w:rsidP="00BC7186">
      <w:pPr>
        <w:tabs>
          <w:tab w:val="left" w:pos="6855"/>
        </w:tabs>
        <w:spacing w:after="0" w:line="240" w:lineRule="exact"/>
        <w:ind w:left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юрист </w:t>
      </w:r>
      <w:r w:rsidR="00BC718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класса</w:t>
      </w:r>
      <w:r w:rsidR="00BC7186">
        <w:rPr>
          <w:rFonts w:ascii="Times New Roman" w:hAnsi="Times New Roman"/>
          <w:sz w:val="28"/>
          <w:szCs w:val="28"/>
        </w:rPr>
        <w:t xml:space="preserve"> </w:t>
      </w:r>
      <w:r w:rsidR="003D3F30">
        <w:rPr>
          <w:rFonts w:ascii="Times New Roman" w:hAnsi="Times New Roman"/>
          <w:sz w:val="28"/>
          <w:szCs w:val="28"/>
        </w:rPr>
        <w:t>Д</w:t>
      </w:r>
      <w:r w:rsidR="00A131B8">
        <w:rPr>
          <w:rFonts w:ascii="Times New Roman" w:hAnsi="Times New Roman"/>
          <w:sz w:val="28"/>
          <w:szCs w:val="28"/>
        </w:rPr>
        <w:t>.</w:t>
      </w:r>
      <w:r w:rsidR="003D3F30">
        <w:rPr>
          <w:rFonts w:ascii="Times New Roman" w:hAnsi="Times New Roman"/>
          <w:sz w:val="28"/>
          <w:szCs w:val="28"/>
        </w:rPr>
        <w:t>А</w:t>
      </w:r>
      <w:r w:rsidR="00A131B8">
        <w:rPr>
          <w:rFonts w:ascii="Times New Roman" w:hAnsi="Times New Roman"/>
          <w:sz w:val="28"/>
          <w:szCs w:val="28"/>
        </w:rPr>
        <w:t xml:space="preserve">. </w:t>
      </w:r>
      <w:r w:rsidR="003D3F30">
        <w:rPr>
          <w:rFonts w:ascii="Times New Roman" w:hAnsi="Times New Roman"/>
          <w:sz w:val="28"/>
          <w:szCs w:val="28"/>
        </w:rPr>
        <w:t>Ефимов</w:t>
      </w:r>
    </w:p>
    <w:p w:rsidR="00A131B8" w:rsidRPr="007E20CB" w:rsidRDefault="00A131B8" w:rsidP="00A131B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131B8" w:rsidRDefault="00A131B8" w:rsidP="00A131B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E20CB">
        <w:rPr>
          <w:rFonts w:ascii="Times New Roman" w:hAnsi="Times New Roman"/>
          <w:sz w:val="28"/>
          <w:szCs w:val="28"/>
        </w:rPr>
        <w:tab/>
      </w:r>
      <w:r w:rsidRPr="007E20CB">
        <w:rPr>
          <w:rFonts w:ascii="Times New Roman" w:hAnsi="Times New Roman"/>
          <w:sz w:val="28"/>
          <w:szCs w:val="28"/>
        </w:rPr>
        <w:tab/>
      </w:r>
      <w:r w:rsidRPr="007E20CB">
        <w:rPr>
          <w:rFonts w:ascii="Times New Roman" w:hAnsi="Times New Roman"/>
          <w:sz w:val="28"/>
          <w:szCs w:val="28"/>
        </w:rPr>
        <w:tab/>
      </w:r>
      <w:r w:rsidRPr="007E20CB">
        <w:rPr>
          <w:rFonts w:ascii="Times New Roman" w:hAnsi="Times New Roman"/>
          <w:sz w:val="28"/>
          <w:szCs w:val="28"/>
        </w:rPr>
        <w:tab/>
      </w:r>
      <w:r w:rsidRPr="007E20CB">
        <w:rPr>
          <w:rFonts w:ascii="Times New Roman" w:hAnsi="Times New Roman"/>
          <w:sz w:val="28"/>
          <w:szCs w:val="28"/>
        </w:rPr>
        <w:tab/>
      </w:r>
      <w:r w:rsidRPr="007E20CB">
        <w:rPr>
          <w:rFonts w:ascii="Times New Roman" w:hAnsi="Times New Roman"/>
          <w:sz w:val="28"/>
          <w:szCs w:val="28"/>
        </w:rPr>
        <w:tab/>
      </w:r>
      <w:r w:rsidRPr="007E20CB">
        <w:rPr>
          <w:rFonts w:ascii="Times New Roman" w:hAnsi="Times New Roman"/>
          <w:sz w:val="28"/>
          <w:szCs w:val="28"/>
        </w:rPr>
        <w:tab/>
        <w:t xml:space="preserve">          </w:t>
      </w:r>
      <w:r w:rsidRPr="007E20CB">
        <w:rPr>
          <w:rFonts w:ascii="Times New Roman" w:hAnsi="Times New Roman"/>
          <w:sz w:val="28"/>
          <w:szCs w:val="28"/>
        </w:rPr>
        <w:tab/>
        <w:t xml:space="preserve">        </w:t>
      </w:r>
    </w:p>
    <w:p w:rsidR="00385A9A" w:rsidRDefault="00385A9A">
      <w:pPr>
        <w:spacing w:after="0" w:line="240" w:lineRule="auto"/>
      </w:pPr>
    </w:p>
    <w:sectPr w:rsidR="00385A9A" w:rsidSect="00730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cs="Symbo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B8"/>
    <w:rsid w:val="000921C1"/>
    <w:rsid w:val="000C02C1"/>
    <w:rsid w:val="000D7D69"/>
    <w:rsid w:val="00114A74"/>
    <w:rsid w:val="001968ED"/>
    <w:rsid w:val="001E1033"/>
    <w:rsid w:val="00235F8F"/>
    <w:rsid w:val="00385A9A"/>
    <w:rsid w:val="003A0EB6"/>
    <w:rsid w:val="003D3F30"/>
    <w:rsid w:val="003D67EC"/>
    <w:rsid w:val="003E74ED"/>
    <w:rsid w:val="004223A5"/>
    <w:rsid w:val="004E0618"/>
    <w:rsid w:val="005057E9"/>
    <w:rsid w:val="00554F31"/>
    <w:rsid w:val="005906DA"/>
    <w:rsid w:val="005975C9"/>
    <w:rsid w:val="005A0288"/>
    <w:rsid w:val="00637287"/>
    <w:rsid w:val="00640785"/>
    <w:rsid w:val="006410E0"/>
    <w:rsid w:val="00682880"/>
    <w:rsid w:val="006A55FF"/>
    <w:rsid w:val="00724CEE"/>
    <w:rsid w:val="007303D3"/>
    <w:rsid w:val="007707CC"/>
    <w:rsid w:val="007854CC"/>
    <w:rsid w:val="0084101D"/>
    <w:rsid w:val="008C74FC"/>
    <w:rsid w:val="00932F1C"/>
    <w:rsid w:val="0094158C"/>
    <w:rsid w:val="00994844"/>
    <w:rsid w:val="00A11BF9"/>
    <w:rsid w:val="00A11E95"/>
    <w:rsid w:val="00A131B8"/>
    <w:rsid w:val="00A14F0D"/>
    <w:rsid w:val="00A60F97"/>
    <w:rsid w:val="00A61DB6"/>
    <w:rsid w:val="00A67553"/>
    <w:rsid w:val="00A816F0"/>
    <w:rsid w:val="00AC51BD"/>
    <w:rsid w:val="00AD4567"/>
    <w:rsid w:val="00AF5FD8"/>
    <w:rsid w:val="00B177F9"/>
    <w:rsid w:val="00B37F9D"/>
    <w:rsid w:val="00B46717"/>
    <w:rsid w:val="00B46DBE"/>
    <w:rsid w:val="00B551C0"/>
    <w:rsid w:val="00BC7186"/>
    <w:rsid w:val="00C311CA"/>
    <w:rsid w:val="00C50964"/>
    <w:rsid w:val="00C66E7E"/>
    <w:rsid w:val="00D05C29"/>
    <w:rsid w:val="00DB5A38"/>
    <w:rsid w:val="00E43D30"/>
    <w:rsid w:val="00F16015"/>
    <w:rsid w:val="00F4052B"/>
    <w:rsid w:val="00F66147"/>
    <w:rsid w:val="00F86977"/>
    <w:rsid w:val="00FA0ADE"/>
    <w:rsid w:val="00FB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7293B"/>
  <w15:docId w15:val="{670BB685-4DD0-420B-A04C-22B5DD14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1B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E10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A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iPriority w:val="99"/>
    <w:semiHidden/>
    <w:rsid w:val="00385A9A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85A9A"/>
    <w:rPr>
      <w:rFonts w:ascii="Times New Roman" w:eastAsia="Times New Roman" w:hAnsi="Times New Roman"/>
    </w:rPr>
  </w:style>
  <w:style w:type="character" w:styleId="a4">
    <w:name w:val="Hyperlink"/>
    <w:basedOn w:val="a0"/>
    <w:uiPriority w:val="99"/>
    <w:semiHidden/>
    <w:unhideWhenUsed/>
    <w:rsid w:val="007707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0E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E103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BC7186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BC718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5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leontiev</dc:creator>
  <cp:lastModifiedBy>nazarov</cp:lastModifiedBy>
  <cp:revision>4</cp:revision>
  <cp:lastPrinted>2020-07-15T02:16:00Z</cp:lastPrinted>
  <dcterms:created xsi:type="dcterms:W3CDTF">2020-11-02T02:33:00Z</dcterms:created>
  <dcterms:modified xsi:type="dcterms:W3CDTF">2020-11-02T03:12:00Z</dcterms:modified>
</cp:coreProperties>
</file>