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B8E" w:rsidRDefault="00721B8E" w:rsidP="00721B8E">
      <w:pPr>
        <w:spacing w:after="0" w:line="240" w:lineRule="auto"/>
        <w:ind w:firstLine="709"/>
        <w:jc w:val="center"/>
        <w:rPr>
          <w:rFonts w:ascii="Times New Roman" w:eastAsia="Calibri" w:hAnsi="Times New Roman" w:cs="Times New Roman"/>
          <w:b/>
          <w:bCs/>
          <w:kern w:val="2"/>
          <w:sz w:val="28"/>
          <w:szCs w:val="28"/>
          <w14:ligatures w14:val="standardContextual"/>
        </w:rPr>
      </w:pPr>
      <w:r>
        <w:rPr>
          <w:rFonts w:ascii="Times New Roman" w:eastAsia="Calibri" w:hAnsi="Times New Roman" w:cs="Times New Roman"/>
          <w:b/>
          <w:bCs/>
          <w:kern w:val="2"/>
          <w:sz w:val="28"/>
          <w:szCs w:val="28"/>
          <w14:ligatures w14:val="standardContextual"/>
        </w:rPr>
        <w:t>Очередн</w:t>
      </w:r>
      <w:r w:rsidR="00AA7C67">
        <w:rPr>
          <w:rFonts w:ascii="Times New Roman" w:eastAsia="Calibri" w:hAnsi="Times New Roman" w:cs="Times New Roman"/>
          <w:b/>
          <w:bCs/>
          <w:kern w:val="2"/>
          <w:sz w:val="28"/>
          <w:szCs w:val="28"/>
          <w14:ligatures w14:val="standardContextual"/>
        </w:rPr>
        <w:t>ая</w:t>
      </w:r>
      <w:r>
        <w:rPr>
          <w:rFonts w:ascii="Times New Roman" w:eastAsia="Calibri" w:hAnsi="Times New Roman" w:cs="Times New Roman"/>
          <w:b/>
          <w:bCs/>
          <w:kern w:val="2"/>
          <w:sz w:val="28"/>
          <w:szCs w:val="28"/>
          <w14:ligatures w14:val="standardContextual"/>
        </w:rPr>
        <w:t xml:space="preserve"> житель</w:t>
      </w:r>
      <w:r w:rsidR="00AA7C67">
        <w:rPr>
          <w:rFonts w:ascii="Times New Roman" w:eastAsia="Calibri" w:hAnsi="Times New Roman" w:cs="Times New Roman"/>
          <w:b/>
          <w:bCs/>
          <w:kern w:val="2"/>
          <w:sz w:val="28"/>
          <w:szCs w:val="28"/>
          <w14:ligatures w14:val="standardContextual"/>
        </w:rPr>
        <w:t>ница</w:t>
      </w:r>
      <w:r>
        <w:rPr>
          <w:rFonts w:ascii="Times New Roman" w:eastAsia="Calibri" w:hAnsi="Times New Roman" w:cs="Times New Roman"/>
          <w:b/>
          <w:bCs/>
          <w:kern w:val="2"/>
          <w:sz w:val="28"/>
          <w:szCs w:val="28"/>
          <w14:ligatures w14:val="standardContextual"/>
        </w:rPr>
        <w:t xml:space="preserve"> с. Илир перевела денежные средства </w:t>
      </w:r>
    </w:p>
    <w:p w:rsidR="00721B8E" w:rsidRDefault="00721B8E" w:rsidP="00721B8E">
      <w:pPr>
        <w:spacing w:after="0" w:line="240" w:lineRule="auto"/>
        <w:ind w:firstLine="709"/>
        <w:jc w:val="center"/>
        <w:rPr>
          <w:rFonts w:ascii="Times New Roman" w:eastAsia="Calibri" w:hAnsi="Times New Roman" w:cs="Times New Roman"/>
          <w:b/>
          <w:bCs/>
          <w:kern w:val="2"/>
          <w:sz w:val="28"/>
          <w:szCs w:val="28"/>
          <w14:ligatures w14:val="standardContextual"/>
        </w:rPr>
      </w:pPr>
      <w:r>
        <w:rPr>
          <w:rFonts w:ascii="Times New Roman" w:eastAsia="Calibri" w:hAnsi="Times New Roman" w:cs="Times New Roman"/>
          <w:b/>
          <w:bCs/>
          <w:kern w:val="2"/>
          <w:sz w:val="28"/>
          <w:szCs w:val="28"/>
          <w14:ligatures w14:val="standardContextual"/>
        </w:rPr>
        <w:t xml:space="preserve">телефонным мошенникам  </w:t>
      </w:r>
    </w:p>
    <w:p w:rsidR="00721B8E" w:rsidRDefault="00721B8E" w:rsidP="00721B8E">
      <w:pPr>
        <w:spacing w:after="0" w:line="240" w:lineRule="auto"/>
        <w:ind w:firstLine="709"/>
        <w:jc w:val="center"/>
        <w:rPr>
          <w:rFonts w:ascii="Times New Roman" w:eastAsia="Calibri" w:hAnsi="Times New Roman" w:cs="Times New Roman"/>
          <w:b/>
          <w:kern w:val="2"/>
          <w:sz w:val="28"/>
          <w:szCs w:val="28"/>
          <w14:ligatures w14:val="standardContextual"/>
        </w:rPr>
      </w:pPr>
    </w:p>
    <w:p w:rsidR="00721B8E" w:rsidRDefault="00721B8E" w:rsidP="00721B8E">
      <w:pPr>
        <w:spacing w:after="0" w:line="240" w:lineRule="auto"/>
        <w:jc w:val="both"/>
        <w:rPr>
          <w:rFonts w:ascii="Times New Roman" w:eastAsia="Calibri" w:hAnsi="Times New Roman" w:cs="Times New Roman"/>
          <w:kern w:val="2"/>
          <w:sz w:val="28"/>
          <w:szCs w:val="28"/>
          <w14:ligatures w14:val="standardContextual"/>
        </w:rPr>
      </w:pPr>
      <w:r>
        <w:rPr>
          <w:rFonts w:ascii="Times New Roman" w:eastAsia="Calibri" w:hAnsi="Times New Roman" w:cs="Times New Roman"/>
          <w:kern w:val="2"/>
          <w:sz w:val="28"/>
          <w:szCs w:val="28"/>
          <w14:ligatures w14:val="standardContextual"/>
        </w:rPr>
        <w:t xml:space="preserve"> </w:t>
      </w:r>
      <w:r>
        <w:rPr>
          <w:rFonts w:ascii="Times New Roman" w:eastAsia="Calibri" w:hAnsi="Times New Roman" w:cs="Times New Roman"/>
          <w:kern w:val="2"/>
          <w:sz w:val="28"/>
          <w:szCs w:val="28"/>
          <w14:ligatures w14:val="standardContextual"/>
        </w:rPr>
        <w:tab/>
        <w:t>29.01.2024 в орган внутренних дел поступило сообщение от жительницы с. Илир о том, что ей поступил телефонный звонок с номера 900</w:t>
      </w:r>
      <w:r w:rsidR="00AA7C67">
        <w:rPr>
          <w:rFonts w:ascii="Times New Roman" w:eastAsia="Calibri" w:hAnsi="Times New Roman" w:cs="Times New Roman"/>
          <w:kern w:val="2"/>
          <w:sz w:val="28"/>
          <w:szCs w:val="28"/>
          <w14:ligatures w14:val="standardContextual"/>
        </w:rPr>
        <w:t xml:space="preserve"> от женщины</w:t>
      </w:r>
      <w:r>
        <w:rPr>
          <w:rFonts w:ascii="Times New Roman" w:eastAsia="Calibri" w:hAnsi="Times New Roman" w:cs="Times New Roman"/>
          <w:kern w:val="2"/>
          <w:sz w:val="28"/>
          <w:szCs w:val="28"/>
          <w14:ligatures w14:val="standardContextual"/>
        </w:rPr>
        <w:t>, которая пр</w:t>
      </w:r>
      <w:bookmarkStart w:id="0" w:name="_GoBack"/>
      <w:bookmarkEnd w:id="0"/>
      <w:r>
        <w:rPr>
          <w:rFonts w:ascii="Times New Roman" w:eastAsia="Calibri" w:hAnsi="Times New Roman" w:cs="Times New Roman"/>
          <w:kern w:val="2"/>
          <w:sz w:val="28"/>
          <w:szCs w:val="28"/>
          <w14:ligatures w14:val="standardContextual"/>
        </w:rPr>
        <w:t>едставилась оператором ПАО «Сбербанк»</w:t>
      </w:r>
      <w:r w:rsidR="00D41EDE">
        <w:rPr>
          <w:rFonts w:ascii="Times New Roman" w:eastAsia="Calibri" w:hAnsi="Times New Roman" w:cs="Times New Roman"/>
          <w:kern w:val="2"/>
          <w:sz w:val="28"/>
          <w:szCs w:val="28"/>
          <w14:ligatures w14:val="standardContextual"/>
        </w:rPr>
        <w:t>,</w:t>
      </w:r>
      <w:r>
        <w:rPr>
          <w:rFonts w:ascii="Times New Roman" w:eastAsia="Calibri" w:hAnsi="Times New Roman" w:cs="Times New Roman"/>
          <w:kern w:val="2"/>
          <w:sz w:val="28"/>
          <w:szCs w:val="28"/>
          <w14:ligatures w14:val="standardContextual"/>
        </w:rPr>
        <w:t xml:space="preserve"> пояснила, что неизвестное лицо пытается похитить денежные средства, в связи с чем необходимо</w:t>
      </w:r>
      <w:r w:rsidR="00D41EDE">
        <w:rPr>
          <w:rFonts w:ascii="Times New Roman" w:eastAsia="Calibri" w:hAnsi="Times New Roman" w:cs="Times New Roman"/>
          <w:kern w:val="2"/>
          <w:sz w:val="28"/>
          <w:szCs w:val="28"/>
          <w14:ligatures w14:val="standardContextual"/>
        </w:rPr>
        <w:t xml:space="preserve"> их</w:t>
      </w:r>
      <w:r>
        <w:rPr>
          <w:rFonts w:ascii="Times New Roman" w:eastAsia="Calibri" w:hAnsi="Times New Roman" w:cs="Times New Roman"/>
          <w:kern w:val="2"/>
          <w:sz w:val="28"/>
          <w:szCs w:val="28"/>
          <w14:ligatures w14:val="standardContextual"/>
        </w:rPr>
        <w:t xml:space="preserve"> перечислить на другие безопасные счета. Под руководством мошенников потерпевшая перевела </w:t>
      </w:r>
      <w:r w:rsidR="00D41EDE">
        <w:rPr>
          <w:rFonts w:ascii="Times New Roman" w:eastAsia="Calibri" w:hAnsi="Times New Roman" w:cs="Times New Roman"/>
          <w:kern w:val="2"/>
          <w:sz w:val="28"/>
          <w:szCs w:val="28"/>
          <w14:ligatures w14:val="standardContextual"/>
        </w:rPr>
        <w:t xml:space="preserve">им </w:t>
      </w:r>
      <w:r>
        <w:rPr>
          <w:rFonts w:ascii="Times New Roman" w:eastAsia="Calibri" w:hAnsi="Times New Roman" w:cs="Times New Roman"/>
          <w:kern w:val="2"/>
          <w:sz w:val="28"/>
          <w:szCs w:val="28"/>
          <w14:ligatures w14:val="standardContextual"/>
        </w:rPr>
        <w:t xml:space="preserve">302 тыс. руб.      </w:t>
      </w:r>
    </w:p>
    <w:p w:rsidR="00721B8E" w:rsidRDefault="00721B8E" w:rsidP="00721B8E">
      <w:pPr>
        <w:spacing w:after="0" w:line="240" w:lineRule="auto"/>
        <w:ind w:firstLine="708"/>
        <w:jc w:val="both"/>
        <w:rPr>
          <w:rFonts w:ascii="Times New Roman" w:eastAsia="Calibri" w:hAnsi="Times New Roman" w:cs="Times New Roman"/>
          <w:kern w:val="2"/>
          <w:sz w:val="28"/>
          <w:szCs w:val="28"/>
          <w14:ligatures w14:val="standardContextual"/>
        </w:rPr>
      </w:pPr>
      <w:r>
        <w:rPr>
          <w:rFonts w:ascii="Times New Roman" w:eastAsia="Calibri" w:hAnsi="Times New Roman" w:cs="Times New Roman"/>
          <w:kern w:val="2"/>
          <w:sz w:val="28"/>
          <w:szCs w:val="28"/>
          <w14:ligatures w14:val="standardContextual"/>
        </w:rPr>
        <w:t xml:space="preserve">МУ МВД России «Братское» </w:t>
      </w:r>
      <w:r w:rsidR="00D41EDE">
        <w:rPr>
          <w:rFonts w:ascii="Times New Roman" w:eastAsia="Calibri" w:hAnsi="Times New Roman" w:cs="Times New Roman"/>
          <w:kern w:val="2"/>
          <w:sz w:val="28"/>
          <w:szCs w:val="28"/>
          <w14:ligatures w14:val="standardContextual"/>
        </w:rPr>
        <w:t xml:space="preserve">проводится проверка в порядке ст. 144 УПК РФ. </w:t>
      </w:r>
    </w:p>
    <w:p w:rsidR="00D41EDE" w:rsidRDefault="00D41EDE" w:rsidP="00D41EDE">
      <w:pPr>
        <w:spacing w:after="0" w:line="240" w:lineRule="auto"/>
        <w:ind w:firstLine="708"/>
        <w:jc w:val="both"/>
        <w:rPr>
          <w:rFonts w:ascii="Times New Roman" w:eastAsia="Calibri" w:hAnsi="Times New Roman" w:cs="Times New Roman"/>
          <w:b/>
          <w:kern w:val="2"/>
          <w:sz w:val="28"/>
          <w:szCs w:val="28"/>
          <w14:ligatures w14:val="standardContextual"/>
        </w:rPr>
      </w:pPr>
      <w:r w:rsidRPr="00D41EDE">
        <w:rPr>
          <w:rFonts w:ascii="Times New Roman" w:eastAsia="Calibri" w:hAnsi="Times New Roman" w:cs="Times New Roman"/>
          <w:b/>
          <w:kern w:val="2"/>
          <w:sz w:val="28"/>
          <w:szCs w:val="28"/>
          <w14:ligatures w14:val="standardContextual"/>
        </w:rPr>
        <w:t xml:space="preserve">При этом обращаем Ваше внимание на то, что </w:t>
      </w:r>
      <w:r>
        <w:rPr>
          <w:rFonts w:ascii="Times New Roman" w:eastAsia="Calibri" w:hAnsi="Times New Roman" w:cs="Times New Roman"/>
          <w:b/>
          <w:kern w:val="2"/>
          <w:sz w:val="28"/>
          <w:szCs w:val="28"/>
          <w14:ligatures w14:val="standardContextual"/>
        </w:rPr>
        <w:t>сотрудниками полиции в марте 2023 г.</w:t>
      </w:r>
      <w:r w:rsidRPr="00D41EDE">
        <w:rPr>
          <w:rFonts w:ascii="Times New Roman" w:eastAsia="Calibri" w:hAnsi="Times New Roman" w:cs="Times New Roman"/>
          <w:b/>
          <w:kern w:val="2"/>
          <w:sz w:val="28"/>
          <w:szCs w:val="28"/>
          <w14:ligatures w14:val="standardContextual"/>
        </w:rPr>
        <w:t xml:space="preserve"> </w:t>
      </w:r>
      <w:r>
        <w:rPr>
          <w:rFonts w:ascii="Times New Roman" w:eastAsia="Calibri" w:hAnsi="Times New Roman" w:cs="Times New Roman"/>
          <w:b/>
          <w:kern w:val="2"/>
          <w:sz w:val="28"/>
          <w:szCs w:val="28"/>
          <w14:ligatures w14:val="standardContextual"/>
        </w:rPr>
        <w:t xml:space="preserve">потерпевшей </w:t>
      </w:r>
      <w:r w:rsidRPr="00D41EDE">
        <w:rPr>
          <w:rFonts w:ascii="Times New Roman" w:eastAsia="Calibri" w:hAnsi="Times New Roman" w:cs="Times New Roman"/>
          <w:b/>
          <w:kern w:val="2"/>
          <w:sz w:val="28"/>
          <w:szCs w:val="28"/>
          <w14:ligatures w14:val="standardContextual"/>
        </w:rPr>
        <w:t xml:space="preserve">вручалась памятка о телефонных мошенниках. </w:t>
      </w:r>
    </w:p>
    <w:p w:rsidR="00D41EDE" w:rsidRPr="00D41EDE" w:rsidRDefault="00D41EDE" w:rsidP="00D41EDE">
      <w:pPr>
        <w:spacing w:after="0" w:line="180" w:lineRule="atLeast"/>
        <w:ind w:firstLine="708"/>
        <w:jc w:val="both"/>
        <w:rPr>
          <w:rFonts w:ascii="Times New Roman" w:eastAsia="Times New Roman" w:hAnsi="Times New Roman" w:cs="Times New Roman"/>
          <w:sz w:val="28"/>
          <w:szCs w:val="28"/>
          <w:lang w:eastAsia="ru-RU"/>
        </w:rPr>
      </w:pPr>
      <w:r w:rsidRPr="00D41EDE">
        <w:rPr>
          <w:rFonts w:ascii="Times New Roman" w:eastAsia="Times New Roman" w:hAnsi="Times New Roman" w:cs="Times New Roman"/>
          <w:sz w:val="28"/>
          <w:szCs w:val="28"/>
          <w:lang w:eastAsia="ru-RU"/>
        </w:rPr>
        <w:t>Согласно ч. 3 ст. 144 УПК РФ руководитель следственного органа, начальник органа дознания вправе по мотивированному ходатайству соответственно следователя, дознавателя продлить до 10 суток срок, установленный частью первой настоящей статьи. При необходимости производства документальных проверок, ревизий, судебных экспертиз, исследований документов, предметов, трупов, а также проведения оперативно-розыскных мероприятий руководитель следственного органа по ходатайству следователя, а прокурор по ходатайству дознавателя вправе продлить этот срок до 30 суток с обязательным указанием на конкретные, фактические обстоятельства, послужившие основанием для такого продления.</w:t>
      </w:r>
    </w:p>
    <w:p w:rsidR="00721B8E" w:rsidRDefault="00721B8E" w:rsidP="00721B8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законодательству РФ у правоохранительных органов, банков не существует никаких «безопасных, резервных, зеркальных, инвестиционных счетов», куда необходимо перечислять свои сбережения. </w:t>
      </w:r>
    </w:p>
    <w:p w:rsidR="00721B8E" w:rsidRDefault="00721B8E" w:rsidP="00721B8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Сотрудники правоохранительных органов (</w:t>
      </w:r>
      <w:r>
        <w:rPr>
          <w:rFonts w:ascii="Times New Roman" w:eastAsia="Calibri" w:hAnsi="Times New Roman" w:cs="Times New Roman"/>
          <w:kern w:val="2"/>
          <w:sz w:val="28"/>
          <w:szCs w:val="28"/>
          <w14:ligatures w14:val="standardContextual"/>
        </w:rPr>
        <w:t xml:space="preserve">прокуратура, МВД, Следственный комитет, ФСБ), работники банков не вправе Вам советовать перечислять свои денежные средства на какие-либо счета. </w:t>
      </w:r>
      <w:r>
        <w:rPr>
          <w:rFonts w:ascii="Times New Roman" w:eastAsia="Calibri" w:hAnsi="Times New Roman" w:cs="Times New Roman"/>
          <w:b/>
          <w:kern w:val="2"/>
          <w:sz w:val="28"/>
          <w:szCs w:val="28"/>
          <w14:ligatures w14:val="standardContextual"/>
        </w:rPr>
        <w:t xml:space="preserve">  </w:t>
      </w:r>
      <w:r>
        <w:rPr>
          <w:rFonts w:ascii="Times New Roman" w:eastAsia="Times New Roman" w:hAnsi="Times New Roman" w:cs="Times New Roman"/>
          <w:sz w:val="28"/>
          <w:szCs w:val="28"/>
          <w:lang w:eastAsia="ru-RU"/>
        </w:rPr>
        <w:t xml:space="preserve"> </w:t>
      </w:r>
    </w:p>
    <w:p w:rsidR="00721B8E" w:rsidRDefault="00721B8E" w:rsidP="00721B8E">
      <w:pPr>
        <w:spacing w:after="0" w:line="240" w:lineRule="auto"/>
        <w:jc w:val="both"/>
        <w:rPr>
          <w:rFonts w:ascii="Times New Roman" w:eastAsia="Calibri" w:hAnsi="Times New Roman" w:cs="Times New Roman"/>
          <w:b/>
          <w:kern w:val="2"/>
          <w:sz w:val="28"/>
          <w:szCs w:val="28"/>
          <w14:ligatures w14:val="standardContextual"/>
        </w:rPr>
      </w:pPr>
      <w:r>
        <w:rPr>
          <w:rFonts w:ascii="Times New Roman" w:eastAsia="Calibri" w:hAnsi="Times New Roman" w:cs="Times New Roman"/>
          <w:b/>
          <w:kern w:val="2"/>
          <w:sz w:val="28"/>
          <w:szCs w:val="28"/>
          <w14:ligatures w14:val="standardContextual"/>
        </w:rPr>
        <w:tab/>
        <w:t xml:space="preserve">Граждане будьте бдительны, сообщите о подобных случаях телефонного мошенничества своим коллегам, родственникам, соседям и т.д. Не переводите накопленные за долгие годы денежные средства незнакомым лицам на «безопасные, резервные, инвестиционные счета», даже если они представляются сотрудниками правоохранительных органов (прокуратура, МВД, Следственный комитет, ФСБ), работниками банков, портала «Госуслуги», сотовых компаний. </w:t>
      </w:r>
    </w:p>
    <w:p w:rsidR="00721B8E" w:rsidRDefault="00721B8E" w:rsidP="00721B8E">
      <w:pPr>
        <w:spacing w:after="0" w:line="240" w:lineRule="auto"/>
        <w:jc w:val="both"/>
        <w:rPr>
          <w:rFonts w:ascii="Times New Roman" w:eastAsia="Calibri" w:hAnsi="Times New Roman" w:cs="Times New Roman"/>
          <w:kern w:val="2"/>
          <w:sz w:val="28"/>
          <w:szCs w:val="28"/>
          <w14:ligatures w14:val="standardContextual"/>
        </w:rPr>
      </w:pPr>
    </w:p>
    <w:p w:rsidR="00721B8E" w:rsidRDefault="00721B8E" w:rsidP="00721B8E">
      <w:pPr>
        <w:spacing w:after="0" w:line="240" w:lineRule="exact"/>
        <w:jc w:val="both"/>
        <w:rPr>
          <w:rFonts w:ascii="Times New Roman" w:eastAsia="Calibri" w:hAnsi="Times New Roman" w:cs="Times New Roman"/>
          <w:kern w:val="2"/>
          <w:sz w:val="28"/>
          <w:szCs w:val="28"/>
          <w14:ligatures w14:val="standardContextual"/>
        </w:rPr>
      </w:pPr>
      <w:r>
        <w:rPr>
          <w:rFonts w:ascii="Times New Roman" w:eastAsia="Calibri" w:hAnsi="Times New Roman" w:cs="Times New Roman"/>
          <w:kern w:val="2"/>
          <w:sz w:val="28"/>
          <w:szCs w:val="28"/>
          <w14:ligatures w14:val="standardContextual"/>
        </w:rPr>
        <w:t xml:space="preserve">Прокурор района                                                                                            </w:t>
      </w:r>
    </w:p>
    <w:p w:rsidR="00721B8E" w:rsidRDefault="00721B8E" w:rsidP="00721B8E">
      <w:pPr>
        <w:spacing w:after="0" w:line="240" w:lineRule="exact"/>
        <w:jc w:val="both"/>
        <w:rPr>
          <w:rFonts w:ascii="Times New Roman" w:eastAsia="Calibri" w:hAnsi="Times New Roman" w:cs="Times New Roman"/>
          <w:kern w:val="2"/>
          <w:sz w:val="28"/>
          <w:szCs w:val="28"/>
          <w14:ligatures w14:val="standardContextual"/>
        </w:rPr>
      </w:pPr>
    </w:p>
    <w:p w:rsidR="00721B8E" w:rsidRDefault="00721B8E" w:rsidP="00721B8E">
      <w:pPr>
        <w:spacing w:after="0" w:line="240" w:lineRule="exact"/>
        <w:jc w:val="both"/>
        <w:rPr>
          <w:rFonts w:ascii="Times New Roman" w:eastAsia="Calibri" w:hAnsi="Times New Roman" w:cs="Times New Roman"/>
          <w:kern w:val="2"/>
          <w:sz w:val="28"/>
          <w:szCs w:val="28"/>
          <w14:ligatures w14:val="standardContextual"/>
        </w:rPr>
      </w:pPr>
      <w:r>
        <w:rPr>
          <w:rFonts w:ascii="Times New Roman" w:eastAsia="Calibri" w:hAnsi="Times New Roman" w:cs="Times New Roman"/>
          <w:kern w:val="2"/>
          <w:sz w:val="28"/>
          <w:szCs w:val="28"/>
          <w14:ligatures w14:val="standardContextual"/>
        </w:rPr>
        <w:t>старший советник юстиции                                                                    В.Д. Батуев</w:t>
      </w:r>
    </w:p>
    <w:p w:rsidR="00790665" w:rsidRDefault="00790665"/>
    <w:sectPr w:rsidR="00790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B8E"/>
    <w:rsid w:val="00721B8E"/>
    <w:rsid w:val="00790665"/>
    <w:rsid w:val="00AA7C67"/>
    <w:rsid w:val="00D41EDE"/>
    <w:rsid w:val="00DE0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6596"/>
  <w15:chartTrackingRefBased/>
  <w15:docId w15:val="{6639E851-63E6-41B3-B6AA-93070550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B8E"/>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1B8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374319">
      <w:bodyDiv w:val="1"/>
      <w:marLeft w:val="0"/>
      <w:marRight w:val="0"/>
      <w:marTop w:val="0"/>
      <w:marBottom w:val="0"/>
      <w:divBdr>
        <w:top w:val="none" w:sz="0" w:space="0" w:color="auto"/>
        <w:left w:val="none" w:sz="0" w:space="0" w:color="auto"/>
        <w:bottom w:val="none" w:sz="0" w:space="0" w:color="auto"/>
        <w:right w:val="none" w:sz="0" w:space="0" w:color="auto"/>
      </w:divBdr>
    </w:div>
    <w:div w:id="200215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356</Words>
  <Characters>2034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Батуев Владимир Догарцыренович</dc:creator>
  <cp:keywords/>
  <dc:description/>
  <cp:lastModifiedBy>Батуев Владимир Догарцыренович</cp:lastModifiedBy>
  <cp:revision>2</cp:revision>
  <dcterms:created xsi:type="dcterms:W3CDTF">2024-02-11T03:54:00Z</dcterms:created>
  <dcterms:modified xsi:type="dcterms:W3CDTF">2024-02-12T07:19:00Z</dcterms:modified>
</cp:coreProperties>
</file>